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4">
      <w:pPr>
        <w:widowControl w:val="off"/>
        <w:spacing w:line="240"/>
        <w:ind w:left="0" w:right="0"/>
        <w:jc w:val="center"/>
        <w:rPr>
          <w:rFonts w:ascii="Times New Roman" w:cs="Times New Roman" w:eastAsia="Times New Roman" w:hAnsi="Times New Roman"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ОТЧЕТ </w:t>
      </w: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П</w:t>
      </w: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О ПРАКТИКЕ ОРДИНАТОРА</w:t>
      </w:r>
    </w:p>
    <w:p w14:paraId="00000005">
      <w:pPr>
        <w:spacing w:line="240"/>
        <w:ind w:left="0" w:right="0"/>
        <w:jc w:val="both"/>
        <w:rPr>
          <w:rFonts w:ascii="Times New Roman" w:cs="Times New Roman" w:eastAsia="Times New Roman" w:hAnsi="Times New Roman"/>
          <w:b/>
          <w:bCs/>
          <w:sz w:val="24"/>
          <w:szCs w:val="24"/>
        </w:rPr>
      </w:pPr>
    </w:p>
    <w:p w14:paraId="00000006">
      <w:pPr>
        <w:spacing w:line="240" w:lineRule="auto"/>
        <w:ind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Ф.И.О. (полностью)_________________________________________________</w:t>
      </w:r>
      <w:r>
        <w:rPr>
          <w:rFonts w:ascii="Times New Roman" w:cs="Times New Roman" w:hAnsi="Times New Roman"/>
          <w:sz w:val="24"/>
          <w:szCs w:val="24"/>
          <w:lang w:val="ru-RU"/>
        </w:rPr>
        <w:t>_</w:t>
      </w:r>
    </w:p>
    <w:p w14:paraId="00000007">
      <w:pPr>
        <w:spacing w:line="240"/>
        <w:ind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Название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</w:t>
      </w:r>
      <w:r>
        <w:rPr>
          <w:rFonts w:ascii="Times New Roman" w:cs="Times New Roman" w:hAnsi="Times New Roman"/>
          <w:sz w:val="24"/>
          <w:szCs w:val="24"/>
        </w:rPr>
        <w:t xml:space="preserve"> – </w:t>
      </w:r>
      <w:r>
        <w:rPr>
          <w:rFonts w:ascii="Times New Roman" w:cs="Times New Roman" w:hAnsi="Times New Roman"/>
          <w:sz w:val="24"/>
          <w:szCs w:val="24"/>
          <w:lang w:val="ru-RU"/>
        </w:rPr>
        <w:t>Педагогическая практика</w:t>
      </w:r>
    </w:p>
    <w:p w14:paraId="00000008">
      <w:pPr>
        <w:spacing w:line="240"/>
        <w:ind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</w:t>
      </w:r>
    </w:p>
    <w:p w14:paraId="00000009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Место </w:t>
      </w:r>
      <w:r>
        <w:rPr>
          <w:rFonts w:ascii="Times New Roman" w:cs="Times New Roman" w:hAnsi="Times New Roman"/>
          <w:sz w:val="24"/>
          <w:szCs w:val="24"/>
        </w:rPr>
        <w:t xml:space="preserve">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ru-RU"/>
        </w:rPr>
        <w:t>ФГБОУ ВО ЮУГМУ Минздрава России</w:t>
      </w:r>
    </w:p>
    <w:p w14:paraId="0000000A">
      <w:pPr>
        <w:widowControl w:val="off"/>
        <w:spacing w:line="240" w:lineRule="auto"/>
        <w:ind w:left="0" w:right="0"/>
        <w:jc w:val="both"/>
        <w:rPr>
          <w:rFonts w:ascii="Times New Roman" w:cs="Times New Roman" w:hAnsi="Times New Roman"/>
          <w:color w:val="ff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Период</w:t>
      </w:r>
      <w:r>
        <w:rPr>
          <w:rFonts w:ascii="Times New Roman" w:cs="Times New Roman" w:hAnsi="Times New Roman"/>
          <w:sz w:val="24"/>
          <w:szCs w:val="24"/>
        </w:rPr>
        <w:t xml:space="preserve"> 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 ______________</w:t>
      </w:r>
      <w:r>
        <w:rPr>
          <w:rFonts w:ascii="Times New Roman" w:cs="Times New Roman" w:hAnsi="Times New Roman"/>
          <w:sz w:val="24"/>
          <w:szCs w:val="24"/>
        </w:rPr>
        <w:t>________</w:t>
      </w:r>
      <w:r>
        <w:rPr>
          <w:rFonts w:ascii="Times New Roman" w:cs="Times New Roman" w:hAnsi="Times New Roman"/>
          <w:sz w:val="24"/>
          <w:szCs w:val="24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(в соответствие с приказом)</w:t>
      </w:r>
    </w:p>
    <w:p w14:paraId="0000000B">
      <w:pPr>
        <w:widowControl w:val="off"/>
        <w:spacing w:line="240" w:lineRule="auto"/>
        <w:ind w:left="0" w:right="0"/>
        <w:jc w:val="both"/>
        <w:rPr>
          <w:rFonts w:ascii="Times New Roman" w:cs="Times New Roman" w:eastAsia="Times New Roman" w:hAnsi="Times New Roman"/>
          <w:b/>
          <w:bCs/>
          <w:sz w:val="24"/>
          <w:szCs w:val="24"/>
        </w:rPr>
      </w:pPr>
    </w:p>
    <w:tbl>
      <w:tblPr>
        <w:tblStyle w:val="TableGrid"/>
        <w:tblInd w:w="0" w:type="dxa"/>
      </w:tblPr>
      <w:tblGrid>
        <w:gridCol w:w="445"/>
        <w:gridCol w:w="6471"/>
        <w:gridCol w:w="2326"/>
      </w:tblGrid>
      <w:tr>
        <w:trPr>
          <w:cnfStyle w:val="100000000000"/>
          <w:trHeight w:val="296" w:hRule="atLeast"/>
        </w:trPr>
        <w:tc>
          <w:tcPr>
            <w:cnfStyle w:val="100010000000"/>
            <w:tcW w:w="428" w:type="dxa"/>
          </w:tcPr>
          <w:p w14:paraId="0000000C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cnfStyle w:val="100001000000"/>
            <w:tcW w:w="6932" w:type="dxa"/>
          </w:tcPr>
          <w:p w14:paraId="0000000D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Виды работ</w:t>
            </w:r>
          </w:p>
        </w:tc>
        <w:tc>
          <w:tcPr>
            <w:cnfStyle w:val="100010000000"/>
            <w:tcW w:w="2492" w:type="dxa"/>
          </w:tcPr>
          <w:p w14:paraId="0000000E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Количество работ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0F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cnfStyle w:val="000001000000"/>
            <w:tcW w:w="6932" w:type="dxa"/>
          </w:tcPr>
          <w:p w14:paraId="00000010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Знакомство с особенностью образовательной деятельности кафедры на клинической базе, особенности взаимодействия кафедры с клинической базой</w:t>
            </w:r>
          </w:p>
        </w:tc>
        <w:tc>
          <w:tcPr>
            <w:cnfStyle w:val="000010000000"/>
            <w:tcW w:w="2492" w:type="dxa"/>
          </w:tcPr>
          <w:p w14:paraId="00000011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12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cnfStyle w:val="000001000000"/>
            <w:tcW w:w="6932" w:type="dxa"/>
          </w:tcPr>
          <w:p w14:paraId="00000013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Знакомство с организацией образовательного процесса на профильной кафедре</w:t>
            </w:r>
          </w:p>
        </w:tc>
        <w:tc>
          <w:tcPr>
            <w:cnfStyle w:val="000010000000"/>
            <w:tcW w:w="2492" w:type="dxa"/>
          </w:tcPr>
          <w:p w14:paraId="00000014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15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cnfStyle w:val="000001000000"/>
            <w:tcW w:w="6932" w:type="dxa"/>
          </w:tcPr>
          <w:p w14:paraId="00000016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Участвовал в заседание кафедры.</w:t>
            </w:r>
          </w:p>
        </w:tc>
        <w:tc>
          <w:tcPr>
            <w:cnfStyle w:val="000010000000"/>
            <w:tcW w:w="2492" w:type="dxa"/>
          </w:tcPr>
          <w:p w14:paraId="00000017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18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cnfStyle w:val="000001000000"/>
            <w:tcW w:w="6932" w:type="dxa"/>
          </w:tcPr>
          <w:p w14:paraId="00000019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Изучение учебной и учебно-методической литературы, программного обеспечения</w:t>
            </w:r>
          </w:p>
        </w:tc>
        <w:tc>
          <w:tcPr>
            <w:cnfStyle w:val="000010000000"/>
            <w:tcW w:w="2492" w:type="dxa"/>
          </w:tcPr>
          <w:p w14:paraId="0000001A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1B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cnfStyle w:val="000001000000"/>
            <w:tcW w:w="6932" w:type="dxa"/>
          </w:tcPr>
          <w:p w14:paraId="0000001C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Посещение и анализ учебных занятий преподавателей кафедры</w:t>
            </w:r>
          </w:p>
        </w:tc>
        <w:tc>
          <w:tcPr>
            <w:cnfStyle w:val="000010000000"/>
            <w:tcW w:w="2492" w:type="dxa"/>
          </w:tcPr>
          <w:p w14:paraId="0000001D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1E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cnfStyle w:val="000001000000"/>
            <w:tcW w:w="6932" w:type="dxa"/>
          </w:tcPr>
          <w:p w14:paraId="0000001F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Взаимопосещение учебных занятий и их анализ</w:t>
            </w:r>
          </w:p>
        </w:tc>
        <w:tc>
          <w:tcPr>
            <w:cnfStyle w:val="000010000000"/>
            <w:tcW w:w="2492" w:type="dxa"/>
          </w:tcPr>
          <w:p w14:paraId="00000020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21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cnfStyle w:val="000001000000"/>
            <w:tcW w:w="6932" w:type="dxa"/>
          </w:tcPr>
          <w:p w14:paraId="00000022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Подготовка к самостоятельному проведению учебных занятий</w:t>
            </w:r>
          </w:p>
        </w:tc>
        <w:tc>
          <w:tcPr>
            <w:cnfStyle w:val="000010000000"/>
            <w:tcW w:w="2492" w:type="dxa"/>
          </w:tcPr>
          <w:p w14:paraId="00000023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24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cnfStyle w:val="000001000000"/>
            <w:tcW w:w="6932" w:type="dxa"/>
          </w:tcPr>
          <w:p w14:paraId="00000025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Самостоятельное (под наблюдением преподавателя) проведение учебных занятий с обучающимися</w:t>
            </w:r>
          </w:p>
        </w:tc>
        <w:tc>
          <w:tcPr>
            <w:cnfStyle w:val="000010000000"/>
            <w:tcW w:w="2492" w:type="dxa"/>
          </w:tcPr>
          <w:p w14:paraId="00000026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>
        <w:trPr>
          <w:cnfStyle w:val="000000000000"/>
        </w:trPr>
        <w:tc>
          <w:tcPr>
            <w:cnfStyle w:val="000010000000"/>
            <w:tcW w:w="428" w:type="dxa"/>
          </w:tcPr>
          <w:p w14:paraId="00000027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cnfStyle w:val="000001000000"/>
            <w:tcW w:w="6932" w:type="dxa"/>
          </w:tcPr>
          <w:p w14:paraId="00000028">
            <w:pPr>
              <w:spacing w:line="240"/>
              <w:ind w:firstLine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мудьтимедийных презентаций по теме учебных занятий</w:t>
            </w:r>
          </w:p>
        </w:tc>
        <w:tc>
          <w:tcPr>
            <w:cnfStyle w:val="000010000000"/>
            <w:tcW w:w="2492" w:type="dxa"/>
          </w:tcPr>
          <w:p w14:paraId="00000029">
            <w:pPr>
              <w:spacing w:line="240"/>
              <w:ind w:firstLine="0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9</w:t>
            </w:r>
          </w:p>
        </w:tc>
      </w:tr>
    </w:tbl>
    <w:p w14:paraId="0000002A">
      <w:pPr>
        <w:widowControl w:val="off"/>
        <w:spacing w:line="240" w:lineRule="auto"/>
        <w:ind w:left="0" w:right="0"/>
        <w:jc w:val="both"/>
        <w:rPr>
          <w:rFonts w:ascii="Times New Roman" w:cs="Times New Roman" w:eastAsia="Times New Roman" w:hAnsi="Times New Roman"/>
          <w:sz w:val="24"/>
          <w:szCs w:val="24"/>
        </w:rPr>
      </w:pPr>
    </w:p>
    <w:p w14:paraId="0000002B">
      <w:pPr>
        <w:widowControl w:val="off"/>
        <w:spacing w:line="240"/>
        <w:ind w:left="0" w:right="0"/>
        <w:jc w:val="right"/>
        <w:rPr>
          <w:rFonts w:ascii="Times New Roman" w:cs="Times New Roman" w:hAnsi="Times New Roman"/>
          <w:sz w:val="24"/>
          <w:szCs w:val="24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  <w:trHeight w:val="518" w:hRule="atLeast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C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Ординатор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кафедры (название кафедры)</w:t>
            </w:r>
          </w:p>
          <w:p w14:paraId="0000002D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по специальности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(наименование специальности)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E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F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30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31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3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34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35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6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37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от ФГБОУ ВО ЮУГМУ Минздрава России, </w:t>
            </w:r>
          </w:p>
          <w:p w14:paraId="00000038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9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A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B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C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D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E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F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40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41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</w:tbl>
    <w:p w14:paraId="00000042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ru-RU"/>
        </w:rPr>
        <w:br w:type="page"/>
      </w:r>
    </w:p>
    <w:p w14:paraId="00000043">
      <w:pPr>
        <w:pStyle w:val="ConsPlusNormal"/>
        <w:spacing w:line="240"/>
        <w:ind w:left="0" w:right="0"/>
        <w:jc w:val="center"/>
        <w:rPr>
          <w:rFonts w:ascii="Times New Roman" w:cs="Times New Roman" w:hAnsi="Times New Roman"/>
          <w:b/>
          <w:color w:val="000000"/>
          <w:sz w:val="24"/>
          <w:szCs w:val="24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ru-RU"/>
        </w:rPr>
        <w:t>Х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 xml:space="preserve">арактеристика 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>професси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ru-RU"/>
        </w:rPr>
        <w:t>о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 xml:space="preserve">нальной деятельности 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>ординатора</w:t>
      </w:r>
    </w:p>
    <w:p w14:paraId="00000044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color w:val="000000"/>
          <w:sz w:val="24"/>
          <w:szCs w:val="24"/>
        </w:rPr>
      </w:pPr>
    </w:p>
    <w:p w14:paraId="00000045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ФИО ординатора_______________________</w:t>
      </w:r>
    </w:p>
    <w:p w14:paraId="00000046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</w:rPr>
        <w:t xml:space="preserve">Год обучения </w:t>
      </w:r>
      <w:r>
        <w:rPr>
          <w:rFonts w:ascii="Times New Roman" w:cs="Times New Roman" w:hAnsi="Times New Roman"/>
          <w:sz w:val="24"/>
          <w:szCs w:val="24"/>
          <w:lang w:val="ru-RU"/>
        </w:rPr>
        <w:t>первый/второй</w:t>
      </w:r>
    </w:p>
    <w:p w14:paraId="00000047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Специальность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ru-RU"/>
        </w:rPr>
        <w:t>31.08.18 Неонатология</w:t>
      </w:r>
    </w:p>
    <w:p w14:paraId="00000048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9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Название </w:t>
      </w:r>
      <w:r>
        <w:rPr>
          <w:rFonts w:ascii="Times New Roman" w:cs="Times New Roman" w:hAnsi="Times New Roman"/>
          <w:sz w:val="24"/>
          <w:szCs w:val="24"/>
        </w:rPr>
        <w:t>производственной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ru-RU"/>
        </w:rPr>
        <w:t>Клиническая практика</w:t>
      </w:r>
    </w:p>
    <w:p w14:paraId="0000004A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vertAlign w:val="superscript"/>
        </w:rPr>
      </w:pPr>
      <w:r>
        <w:rPr>
          <w:rFonts w:ascii="Times New Roman" w:cs="Times New Roman" w:hAnsi="Times New Roman"/>
          <w:sz w:val="24"/>
          <w:szCs w:val="24"/>
          <w:vertAlign w:val="superscript"/>
        </w:rPr>
        <w:t xml:space="preserve">                         </w:t>
      </w:r>
    </w:p>
    <w:p w14:paraId="0000004B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Кафедра </w:t>
      </w:r>
      <w:r>
        <w:rPr>
          <w:rFonts w:ascii="Times New Roman" w:cs="Times New Roman" w:hAnsi="Times New Roman"/>
          <w:sz w:val="24"/>
          <w:szCs w:val="24"/>
          <w:lang w:val="ru-RU"/>
        </w:rPr>
        <w:t>Госпитальной педиатрии</w:t>
      </w:r>
    </w:p>
    <w:p w14:paraId="0000004C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D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Место 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ru-RU"/>
        </w:rPr>
        <w:t>ФГБОУ ВО ЮУГМУ Минздрава России</w:t>
      </w:r>
      <w:r>
        <w:rPr>
          <w:rFonts w:ascii="Times New Roman" w:cs="Times New Roman" w:hAnsi="Times New Roman"/>
          <w:sz w:val="24"/>
          <w:szCs w:val="24"/>
          <w:lang w:val="ru-RU"/>
        </w:rPr>
        <w:t xml:space="preserve"> </w:t>
      </w:r>
    </w:p>
    <w:p w14:paraId="0000004E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F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Период прохождения </w:t>
      </w:r>
      <w:r>
        <w:rPr>
          <w:rFonts w:ascii="Times New Roman" w:cs="Times New Roman" w:hAnsi="Times New Roman"/>
          <w:sz w:val="24"/>
          <w:szCs w:val="24"/>
        </w:rPr>
        <w:t>производственной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практики ______________________</w:t>
      </w:r>
      <w:r>
        <w:rPr>
          <w:rFonts w:ascii="Times New Roman" w:cs="Times New Roman" w:hAnsi="Times New Roman"/>
          <w:sz w:val="24"/>
          <w:szCs w:val="24"/>
          <w:lang w:val="ru-RU"/>
        </w:rPr>
        <w:t>_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</w:p>
    <w:p w14:paraId="00000050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vertAlign w:val="superscript"/>
        </w:rPr>
      </w:pPr>
      <w:r>
        <w:rPr>
          <w:rFonts w:ascii="Times New Roman" w:cs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(в соответствии с приказом)</w:t>
      </w:r>
    </w:p>
    <w:p w14:paraId="00000051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</w:rPr>
        <w:t>Характеристика работы ординатора</w:t>
      </w:r>
      <w:r>
        <w:rPr>
          <w:rFonts w:ascii="Times New Roman" w:cs="Times New Roman" w:hAnsi="Times New Roman"/>
          <w:sz w:val="24"/>
          <w:szCs w:val="24"/>
          <w:lang w:val="ru-RU"/>
        </w:rPr>
        <w:t>:</w:t>
      </w:r>
    </w:p>
    <w:p w14:paraId="00000052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 xml:space="preserve">во время прохождения практики ординатор освоил навыки организации педагогического взаимодействия с сотрудниками и обучающимися кафедры,с успехом выбирает адекватные целям взаимодействия средства межличностной коммуникации, управляет процессом общения, отлично регулирует собственное поведение в профессиональном взаимодействии, владеет культурой речи, общения, самопрезентации,активно участвовал в процессах наставничества в учреждениях здравоохранения, используя современные методики обучения в профессиональной области, с успехом овладел методикой обучения в профессиональной области, приемами индивидуальной работы наставника в учреждениях здравоохранения. </w:t>
      </w:r>
    </w:p>
    <w:p w14:paraId="00000053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54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Оценка по результатам прохождения </w:t>
      </w:r>
      <w:r>
        <w:rPr>
          <w:rFonts w:ascii="Times New Roman" w:cs="Times New Roman" w:hAnsi="Times New Roman"/>
          <w:sz w:val="24"/>
          <w:szCs w:val="24"/>
        </w:rPr>
        <w:t>производственной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практики_________</w:t>
      </w:r>
    </w:p>
    <w:p w14:paraId="00000055">
      <w:pPr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6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57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от ФГБОУ ВО ЮУГМУ Минздрава России, </w:t>
            </w:r>
          </w:p>
          <w:p w14:paraId="00000058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***** (должность, название организации, ФИО) </w:t>
            </w:r>
          </w:p>
          <w:p w14:paraId="00000059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(в соответствие с приказом)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A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B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5C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5D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5E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F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0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61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62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3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64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от профильной организации,</w:t>
            </w:r>
          </w:p>
          <w:p w14:paraId="00000065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***** (должность, название организации, ФИО) 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6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7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68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69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6A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  <w:trHeight w:val="205" w:hRule="atLeast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B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C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6D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6E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</w:tc>
      </w:tr>
    </w:tbl>
    <w:p w14:paraId="0000006F">
      <w:pPr>
        <w:widowControl w:val="off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notes.xml><?xml version="1.0" encoding="utf-8"?>
<w:footnotes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footnote w:id="0">
    <w:p w14:paraId="00000001">
      <w:pPr>
        <w:pStyle w:val="Footnotetext"/>
        <w:rPr/>
      </w:pPr>
    </w:p>
  </w:footnote>
  <w:footnote w:id="1">
    <w:p w14:paraId="00000002"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cs="Times New Roman"/>
        </w:rPr>
        <w:t>Указывается для клинической практики</w:t>
      </w:r>
    </w:p>
  </w:footnote>
  <w:footnote w:id="2">
    <w:p w14:paraId="00000003"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cs="Times New Roman"/>
        </w:rPr>
        <w:t>Указывается для научно-исследовательской работы и педагогической практики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="Courier New" w:eastAsiaTheme="minorEastAsia" w:hAnsi="Courier New"/>
        <w:sz w:val="22"/>
        <w:szCs w:val="22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pacing w:after="0" w:line="240" w:lineRule="auto"/>
        <w:jc w:val="center"/>
      </w:pPr>
    </w:pPrDefault>
  </w:docDefaults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onsPlusNormal">
    <w:name w:val="ConsPlusNormal"/>
    <w:uiPriority w:val="99"/>
    <w:pPr>
      <w:widowControl w:val="off"/>
    </w:pPr>
    <w:rPr>
      <w:rFonts w:ascii="Arial" w:cs="Arial" w:hAnsi="Arial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footnotes" Target="footnotes.xml"/><Relationship Id="rId5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</cp:lastModifiedBy>
</cp:coreProperties>
</file>